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E6" w:rsidRDefault="004242E6" w:rsidP="004242E6">
      <w:pPr>
        <w:spacing w:line="240" w:lineRule="auto"/>
        <w:ind w:left="-5"/>
        <w:rPr>
          <w:rFonts w:ascii="Candara" w:hAnsi="Candara"/>
          <w:sz w:val="20"/>
          <w:szCs w:val="20"/>
        </w:rPr>
      </w:pPr>
      <w:r w:rsidRPr="00A32605">
        <w:rPr>
          <w:rFonts w:ascii="Candara" w:hAnsi="Candara"/>
          <w:sz w:val="20"/>
          <w:szCs w:val="20"/>
        </w:rPr>
        <w:t xml:space="preserve">Geachte apotheker, </w:t>
      </w:r>
    </w:p>
    <w:p w:rsidR="004242E6" w:rsidRDefault="004242E6" w:rsidP="004242E6">
      <w:pPr>
        <w:spacing w:after="0"/>
        <w:rPr>
          <w:rFonts w:ascii="Candara" w:eastAsia="Times New Roman" w:hAnsi="Candara" w:cstheme="minorHAnsi"/>
          <w:color w:val="222222"/>
          <w:sz w:val="20"/>
          <w:szCs w:val="20"/>
        </w:rPr>
      </w:pPr>
      <w:r>
        <w:rPr>
          <w:rFonts w:ascii="Candara" w:eastAsia="Times New Roman" w:hAnsi="Candara" w:cstheme="minorHAnsi"/>
          <w:color w:val="222222"/>
          <w:sz w:val="20"/>
          <w:szCs w:val="20"/>
        </w:rPr>
        <w:t>Graag nodig ik u uit voor de c</w:t>
      </w:r>
      <w:r w:rsidRPr="00566A4B">
        <w:rPr>
          <w:rFonts w:ascii="Candara" w:eastAsia="Times New Roman" w:hAnsi="Candara" w:cstheme="minorHAnsi"/>
          <w:color w:val="222222"/>
          <w:sz w:val="20"/>
          <w:szCs w:val="20"/>
        </w:rPr>
        <w:t>ursus: ‘Openbaar apotheker: kun</w:t>
      </w:r>
      <w:r>
        <w:rPr>
          <w:rFonts w:ascii="Candara" w:eastAsia="Times New Roman" w:hAnsi="Candara" w:cstheme="minorHAnsi"/>
          <w:color w:val="222222"/>
          <w:sz w:val="20"/>
          <w:szCs w:val="20"/>
        </w:rPr>
        <w:t>st of kunde</w:t>
      </w:r>
      <w:r w:rsidRPr="00566A4B">
        <w:rPr>
          <w:rFonts w:ascii="Candara" w:eastAsia="Times New Roman" w:hAnsi="Candara" w:cstheme="minorHAnsi"/>
          <w:color w:val="222222"/>
          <w:sz w:val="20"/>
          <w:szCs w:val="20"/>
        </w:rPr>
        <w:t xml:space="preserve">?’ </w:t>
      </w:r>
      <w:r>
        <w:rPr>
          <w:rFonts w:ascii="Candara" w:eastAsia="Times New Roman" w:hAnsi="Candara" w:cstheme="minorHAnsi"/>
          <w:color w:val="222222"/>
          <w:sz w:val="20"/>
          <w:szCs w:val="20"/>
        </w:rPr>
        <w:t>.</w:t>
      </w:r>
      <w:r w:rsidRPr="00566A4B">
        <w:rPr>
          <w:rFonts w:ascii="Candara" w:eastAsia="Times New Roman" w:hAnsi="Candara" w:cstheme="minorHAnsi"/>
          <w:color w:val="222222"/>
          <w:sz w:val="20"/>
          <w:szCs w:val="20"/>
        </w:rPr>
        <w:t xml:space="preserve"> Openbare apothekers bezitten veel farmaceutische kennis. Toch is het in de praktijk soms een kunst om een goede beslissing te nemen, om op de juiste manier het gesprek aan te gaan, het perspectief te verbreden en te komen tot een goede argumentatie. Deze workshop geeft praktische handvatten voor dilemma's in de dagelijkse pra</w:t>
      </w:r>
      <w:r>
        <w:rPr>
          <w:rFonts w:ascii="Candara" w:eastAsia="Times New Roman" w:hAnsi="Candara" w:cstheme="minorHAnsi"/>
          <w:color w:val="222222"/>
          <w:sz w:val="20"/>
          <w:szCs w:val="20"/>
        </w:rPr>
        <w:t>ktijk van de openbare apotheek.</w:t>
      </w:r>
    </w:p>
    <w:p w:rsidR="004242E6" w:rsidRPr="00566A4B" w:rsidRDefault="004242E6" w:rsidP="004242E6">
      <w:pPr>
        <w:spacing w:after="0"/>
        <w:rPr>
          <w:rFonts w:ascii="Candara" w:hAnsi="Candara" w:cstheme="minorHAnsi"/>
          <w:sz w:val="20"/>
          <w:szCs w:val="20"/>
        </w:rPr>
      </w:pPr>
      <w:r w:rsidRPr="00566A4B">
        <w:rPr>
          <w:rFonts w:ascii="Candara" w:eastAsia="Times New Roman" w:hAnsi="Candara" w:cstheme="minorHAnsi"/>
          <w:color w:val="222222"/>
          <w:sz w:val="20"/>
          <w:szCs w:val="20"/>
        </w:rPr>
        <w:t>Monique ten Brinke, openbaar apotheker, zorgethicus en lid van de geschillencommissie SKGE</w:t>
      </w:r>
    </w:p>
    <w:p w:rsidR="005568AE" w:rsidRDefault="005568AE">
      <w:bookmarkStart w:id="0" w:name="_GoBack"/>
      <w:bookmarkEnd w:id="0"/>
    </w:p>
    <w:sectPr w:rsidR="00556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E6"/>
    <w:rsid w:val="004242E6"/>
    <w:rsid w:val="005568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42E6"/>
    <w:pPr>
      <w:spacing w:after="160" w:line="252" w:lineRule="auto"/>
      <w:jc w:val="both"/>
    </w:pPr>
    <w:rPr>
      <w:rFonts w:eastAsiaTheme="minorEastAsia"/>
      <w:lang w:eastAsia="nl-NL"/>
    </w:rPr>
  </w:style>
  <w:style w:type="paragraph" w:styleId="Kop1">
    <w:name w:val="heading 1"/>
    <w:basedOn w:val="Standaard"/>
    <w:next w:val="Standaard"/>
    <w:link w:val="Kop1Char"/>
    <w:uiPriority w:val="9"/>
    <w:qFormat/>
    <w:rsid w:val="004242E6"/>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42E6"/>
    <w:rPr>
      <w:rFonts w:asciiTheme="majorHAnsi" w:eastAsiaTheme="majorEastAsia" w:hAnsiTheme="majorHAnsi" w:cstheme="majorBidi"/>
      <w:b/>
      <w:bCs/>
      <w:caps/>
      <w:spacing w:val="4"/>
      <w:sz w:val="28"/>
      <w:szCs w:val="2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42E6"/>
    <w:pPr>
      <w:spacing w:after="160" w:line="252" w:lineRule="auto"/>
      <w:jc w:val="both"/>
    </w:pPr>
    <w:rPr>
      <w:rFonts w:eastAsiaTheme="minorEastAsia"/>
      <w:lang w:eastAsia="nl-NL"/>
    </w:rPr>
  </w:style>
  <w:style w:type="paragraph" w:styleId="Kop1">
    <w:name w:val="heading 1"/>
    <w:basedOn w:val="Standaard"/>
    <w:next w:val="Standaard"/>
    <w:link w:val="Kop1Char"/>
    <w:uiPriority w:val="9"/>
    <w:qFormat/>
    <w:rsid w:val="004242E6"/>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42E6"/>
    <w:rPr>
      <w:rFonts w:asciiTheme="majorHAnsi" w:eastAsiaTheme="majorEastAsia" w:hAnsiTheme="majorHAnsi" w:cstheme="majorBidi"/>
      <w:b/>
      <w:bCs/>
      <w:caps/>
      <w:spacing w:val="4"/>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464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ten Brinke</dc:creator>
  <cp:keywords/>
  <dc:description/>
  <cp:lastModifiedBy>Marcel ten Brinke</cp:lastModifiedBy>
  <cp:revision>1</cp:revision>
  <dcterms:created xsi:type="dcterms:W3CDTF">2018-08-08T12:28:00Z</dcterms:created>
  <dcterms:modified xsi:type="dcterms:W3CDTF">2018-08-08T12:30:00Z</dcterms:modified>
</cp:coreProperties>
</file>